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EC" w:rsidRDefault="00A566EC" w:rsidP="00BF6300">
      <w:pPr>
        <w:spacing w:after="0" w:line="240" w:lineRule="auto"/>
        <w:ind w:left="2880" w:firstLine="720"/>
      </w:pPr>
      <w:r>
        <w:t xml:space="preserve">        </w:t>
      </w:r>
      <w:r>
        <w:rPr>
          <w:noProof/>
          <w:lang w:val="en-GB" w:eastAsia="en-GB"/>
        </w:rPr>
        <w:drawing>
          <wp:inline distT="0" distB="0" distL="0" distR="0" wp14:anchorId="78A9B3EF" wp14:editId="2168DE06">
            <wp:extent cx="1143000" cy="7239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566EC" w:rsidRDefault="00A566EC" w:rsidP="000B2A2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EU Statement </w:t>
      </w:r>
    </w:p>
    <w:p w:rsidR="00547B48" w:rsidRDefault="006977F6" w:rsidP="000B2A2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Matters pertaining to Financial Contributions</w:t>
      </w:r>
    </w:p>
    <w:p w:rsidR="00A566EC" w:rsidRDefault="00A566EC" w:rsidP="000B2A2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Arms Trade Treaty</w:t>
      </w:r>
    </w:p>
    <w:p w:rsidR="00A566EC" w:rsidRDefault="00BF6300" w:rsidP="000B2A2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Tenth</w:t>
      </w:r>
      <w:r w:rsidR="00A566EC">
        <w:rPr>
          <w:rFonts w:ascii="Times New Roman" w:hAnsi="Times New Roman" w:cs="Times New Roman"/>
          <w:b/>
          <w:bCs/>
          <w:sz w:val="24"/>
          <w:szCs w:val="24"/>
        </w:rPr>
        <w:t xml:space="preserve"> Conference of State</w:t>
      </w:r>
      <w:r w:rsidR="005E4CA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566EC">
        <w:rPr>
          <w:rFonts w:ascii="Times New Roman" w:hAnsi="Times New Roman" w:cs="Times New Roman"/>
          <w:b/>
          <w:bCs/>
          <w:sz w:val="24"/>
          <w:szCs w:val="24"/>
        </w:rPr>
        <w:t xml:space="preserve"> Parties</w:t>
      </w:r>
    </w:p>
    <w:p w:rsidR="00A566EC" w:rsidRDefault="00BF6300" w:rsidP="000B2A2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Geneva, 19-23</w:t>
      </w:r>
      <w:r w:rsidR="00A56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6EC" w:rsidRPr="00841C37">
        <w:rPr>
          <w:rFonts w:ascii="Times New Roman" w:hAnsi="Times New Roman" w:cs="Times New Roman"/>
          <w:b/>
          <w:bCs/>
          <w:sz w:val="24"/>
          <w:szCs w:val="24"/>
        </w:rPr>
        <w:t>August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566EC" w:rsidRPr="00BF6300" w:rsidRDefault="00185576" w:rsidP="00BF63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6300">
        <w:rPr>
          <w:rFonts w:ascii="Times New Roman" w:hAnsi="Times New Roman" w:cs="Times New Roman"/>
          <w:i/>
          <w:sz w:val="24"/>
          <w:szCs w:val="24"/>
        </w:rPr>
        <w:tab/>
      </w:r>
      <w:r w:rsidRPr="00BF6300">
        <w:rPr>
          <w:rFonts w:ascii="Times New Roman" w:hAnsi="Times New Roman" w:cs="Times New Roman"/>
          <w:i/>
          <w:sz w:val="24"/>
          <w:szCs w:val="24"/>
        </w:rPr>
        <w:tab/>
      </w:r>
      <w:r w:rsidRPr="00BF6300">
        <w:rPr>
          <w:rFonts w:ascii="Times New Roman" w:hAnsi="Times New Roman" w:cs="Times New Roman"/>
          <w:i/>
          <w:sz w:val="24"/>
          <w:szCs w:val="24"/>
        </w:rPr>
        <w:tab/>
      </w:r>
      <w:r w:rsidRPr="00BF6300">
        <w:rPr>
          <w:rFonts w:ascii="Times New Roman" w:hAnsi="Times New Roman" w:cs="Times New Roman"/>
          <w:i/>
          <w:sz w:val="24"/>
          <w:szCs w:val="24"/>
        </w:rPr>
        <w:tab/>
      </w:r>
      <w:r w:rsidRPr="00BF6300">
        <w:rPr>
          <w:rFonts w:ascii="Times New Roman" w:hAnsi="Times New Roman" w:cs="Times New Roman"/>
          <w:i/>
          <w:sz w:val="24"/>
          <w:szCs w:val="24"/>
        </w:rPr>
        <w:tab/>
      </w:r>
      <w:r w:rsidRPr="00BF6300">
        <w:rPr>
          <w:rFonts w:ascii="Times New Roman" w:hAnsi="Times New Roman" w:cs="Times New Roman"/>
          <w:i/>
          <w:sz w:val="24"/>
          <w:szCs w:val="24"/>
        </w:rPr>
        <w:tab/>
      </w:r>
      <w:r w:rsidRPr="00BF6300">
        <w:rPr>
          <w:rFonts w:ascii="Times New Roman" w:hAnsi="Times New Roman" w:cs="Times New Roman"/>
          <w:i/>
          <w:sz w:val="24"/>
          <w:szCs w:val="24"/>
        </w:rPr>
        <w:tab/>
      </w:r>
      <w:r w:rsidRPr="00BF6300">
        <w:rPr>
          <w:rFonts w:ascii="Times New Roman" w:hAnsi="Times New Roman" w:cs="Times New Roman"/>
          <w:i/>
          <w:sz w:val="24"/>
          <w:szCs w:val="24"/>
        </w:rPr>
        <w:tab/>
      </w:r>
      <w:r w:rsidR="00A566EC" w:rsidRPr="00BF6300">
        <w:rPr>
          <w:rFonts w:ascii="Times New Roman" w:hAnsi="Times New Roman" w:cs="Times New Roman"/>
          <w:i/>
          <w:sz w:val="24"/>
          <w:szCs w:val="24"/>
        </w:rPr>
        <w:tab/>
      </w:r>
      <w:r w:rsidR="00A566EC" w:rsidRPr="00BF6300">
        <w:rPr>
          <w:rFonts w:ascii="Times New Roman" w:hAnsi="Times New Roman" w:cs="Times New Roman"/>
          <w:i/>
          <w:sz w:val="24"/>
          <w:szCs w:val="24"/>
        </w:rPr>
        <w:tab/>
      </w:r>
      <w:r w:rsidR="00A566EC" w:rsidRPr="00BF6300">
        <w:rPr>
          <w:rFonts w:ascii="Times New Roman" w:hAnsi="Times New Roman" w:cs="Times New Roman"/>
          <w:i/>
          <w:sz w:val="24"/>
          <w:szCs w:val="24"/>
        </w:rPr>
        <w:tab/>
      </w:r>
      <w:r w:rsidR="00A566EC" w:rsidRPr="00BF6300">
        <w:rPr>
          <w:rFonts w:ascii="Times New Roman" w:hAnsi="Times New Roman" w:cs="Times New Roman"/>
          <w:i/>
          <w:sz w:val="24"/>
          <w:szCs w:val="24"/>
        </w:rPr>
        <w:tab/>
      </w:r>
      <w:r w:rsidR="00A566EC" w:rsidRPr="00BF6300">
        <w:rPr>
          <w:rFonts w:ascii="Times New Roman" w:hAnsi="Times New Roman" w:cs="Times New Roman"/>
          <w:i/>
          <w:sz w:val="24"/>
          <w:szCs w:val="24"/>
        </w:rPr>
        <w:tab/>
      </w:r>
      <w:r w:rsidR="00A566EC" w:rsidRPr="00BF6300">
        <w:rPr>
          <w:rFonts w:ascii="Times New Roman" w:hAnsi="Times New Roman" w:cs="Times New Roman"/>
          <w:i/>
          <w:sz w:val="24"/>
          <w:szCs w:val="24"/>
        </w:rPr>
        <w:tab/>
      </w:r>
      <w:r w:rsidR="00A566EC" w:rsidRPr="00BF6300">
        <w:rPr>
          <w:rFonts w:ascii="Times New Roman" w:hAnsi="Times New Roman" w:cs="Times New Roman"/>
          <w:i/>
          <w:sz w:val="24"/>
          <w:szCs w:val="24"/>
        </w:rPr>
        <w:tab/>
      </w:r>
      <w:r w:rsidR="00A566EC" w:rsidRPr="00BF6300">
        <w:rPr>
          <w:rFonts w:ascii="Times New Roman" w:hAnsi="Times New Roman" w:cs="Times New Roman"/>
          <w:i/>
          <w:sz w:val="24"/>
          <w:szCs w:val="24"/>
        </w:rPr>
        <w:tab/>
      </w:r>
      <w:r w:rsidR="00A566EC" w:rsidRPr="00BF6300">
        <w:rPr>
          <w:rFonts w:ascii="Times New Roman" w:hAnsi="Times New Roman" w:cs="Times New Roman"/>
          <w:i/>
          <w:sz w:val="24"/>
          <w:szCs w:val="24"/>
        </w:rPr>
        <w:tab/>
      </w:r>
    </w:p>
    <w:p w:rsidR="002351EB" w:rsidRDefault="00BF6300" w:rsidP="002351E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="00A566EC" w:rsidRPr="007B1418">
        <w:rPr>
          <w:rFonts w:ascii="Times New Roman" w:hAnsi="Times New Roman" w:cs="Times New Roman"/>
          <w:sz w:val="24"/>
          <w:szCs w:val="24"/>
        </w:rPr>
        <w:t xml:space="preserve"> President,</w:t>
      </w:r>
    </w:p>
    <w:p w:rsidR="00A566EC" w:rsidRPr="00AC6B78" w:rsidRDefault="00A566EC" w:rsidP="002351E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B78">
        <w:rPr>
          <w:rFonts w:ascii="Times New Roman" w:hAnsi="Times New Roman" w:cs="Times New Roman"/>
          <w:sz w:val="24"/>
          <w:szCs w:val="24"/>
        </w:rPr>
        <w:t xml:space="preserve">I have the honour to speak on behalf of the European Union and its Member States. </w:t>
      </w:r>
    </w:p>
    <w:p w:rsidR="00583674" w:rsidRPr="00BF6300" w:rsidRDefault="00563D08" w:rsidP="000B2A26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E68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 xml:space="preserve">The candidate countries </w:t>
      </w:r>
      <w:proofErr w:type="spellStart"/>
      <w:r w:rsidRPr="00BA042F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>Türkiye</w:t>
      </w:r>
      <w:proofErr w:type="spellEnd"/>
      <w:r w:rsidRPr="00BA042F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>, North Macedonia, Montenegro, Serbia, Albania, Republic of Moldova, Bosnia and Herzegovina</w:t>
      </w:r>
      <w:r w:rsidRPr="00BA042F">
        <w:rPr>
          <w:rStyle w:val="FootnoteReference"/>
          <w:rFonts w:ascii="Times New Roman" w:hAnsi="Times New Roman" w:cs="Times New Roman"/>
          <w:bCs/>
          <w:sz w:val="24"/>
          <w:szCs w:val="24"/>
          <w:lang w:val="en-GB"/>
        </w:rPr>
        <w:footnoteReference w:id="1"/>
      </w:r>
      <w:r w:rsidR="00BA042F" w:rsidRPr="00BA042F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 xml:space="preserve"> and Georgia, as well as the EFTA country</w:t>
      </w:r>
      <w:r w:rsidRPr="00BA042F"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  <w:lang w:val="en-GB"/>
        </w:rPr>
        <w:t xml:space="preserve"> </w:t>
      </w:r>
      <w:r w:rsidR="00BA042F" w:rsidRPr="00BA042F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>Norway, member of the European Economic Area,</w:t>
      </w:r>
      <w:r w:rsidRPr="00247E68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  <w:r w:rsidRPr="00247E6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GB"/>
        </w:rPr>
        <w:t>align themselves with this statement</w:t>
      </w:r>
      <w:r w:rsidRPr="00247E68">
        <w:rPr>
          <w:rStyle w:val="Strong"/>
          <w:rFonts w:ascii="Times New Roman" w:hAnsi="Times New Roman" w:cs="Times New Roman"/>
          <w:b w:val="0"/>
          <w:sz w:val="24"/>
          <w:szCs w:val="24"/>
          <w:lang w:val="en-GB"/>
        </w:rPr>
        <w:t>.</w:t>
      </w:r>
    </w:p>
    <w:p w:rsidR="003A7306" w:rsidRDefault="005545C1" w:rsidP="002351E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1EB">
        <w:rPr>
          <w:rFonts w:ascii="Times New Roman" w:hAnsi="Times New Roman" w:cs="Times New Roman"/>
          <w:color w:val="000000"/>
          <w:sz w:val="24"/>
          <w:szCs w:val="24"/>
        </w:rPr>
        <w:t>The EU thanks the ATT Secretariat for the over</w:t>
      </w:r>
      <w:r w:rsidR="000B2A26" w:rsidRPr="002351EB">
        <w:rPr>
          <w:rFonts w:ascii="Times New Roman" w:hAnsi="Times New Roman" w:cs="Times New Roman"/>
          <w:color w:val="000000"/>
          <w:sz w:val="24"/>
          <w:szCs w:val="24"/>
        </w:rPr>
        <w:t>view of the financial situation.</w:t>
      </w:r>
    </w:p>
    <w:p w:rsidR="00583674" w:rsidRPr="002351EB" w:rsidRDefault="00583674" w:rsidP="002351E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1EB">
        <w:rPr>
          <w:rFonts w:ascii="Times New Roman" w:hAnsi="Times New Roman" w:cs="Times New Roman"/>
          <w:color w:val="000000"/>
          <w:sz w:val="24"/>
          <w:szCs w:val="24"/>
        </w:rPr>
        <w:t xml:space="preserve">As in previous years, the EU </w:t>
      </w:r>
      <w:r w:rsidRPr="002351EB">
        <w:rPr>
          <w:rFonts w:ascii="Times New Roman" w:hAnsi="Times New Roman" w:cs="Times New Roman"/>
          <w:sz w:val="24"/>
          <w:szCs w:val="24"/>
        </w:rPr>
        <w:t xml:space="preserve">would like to express its deep concern over </w:t>
      </w:r>
      <w:r w:rsidR="00AC6B78" w:rsidRPr="002351EB">
        <w:rPr>
          <w:rFonts w:ascii="Times New Roman" w:hAnsi="Times New Roman" w:cs="Times New Roman"/>
          <w:sz w:val="24"/>
          <w:szCs w:val="24"/>
        </w:rPr>
        <w:t xml:space="preserve">the </w:t>
      </w:r>
      <w:r w:rsidRPr="002351EB">
        <w:rPr>
          <w:rFonts w:ascii="Times New Roman" w:hAnsi="Times New Roman" w:cs="Times New Roman"/>
          <w:sz w:val="24"/>
          <w:szCs w:val="24"/>
        </w:rPr>
        <w:t xml:space="preserve">unfavourable financial situation of the ATT. It is of crucial importance that the effective functioning of the Treaty and its institutions </w:t>
      </w:r>
      <w:proofErr w:type="gramStart"/>
      <w:r w:rsidRPr="002351EB">
        <w:rPr>
          <w:rFonts w:ascii="Times New Roman" w:hAnsi="Times New Roman" w:cs="Times New Roman"/>
          <w:sz w:val="24"/>
          <w:szCs w:val="24"/>
        </w:rPr>
        <w:t>is preserved</w:t>
      </w:r>
      <w:proofErr w:type="gramEnd"/>
      <w:r w:rsidRPr="002351EB">
        <w:rPr>
          <w:rFonts w:ascii="Times New Roman" w:hAnsi="Times New Roman" w:cs="Times New Roman"/>
          <w:sz w:val="24"/>
          <w:szCs w:val="24"/>
        </w:rPr>
        <w:t xml:space="preserve">, and that the accumulation of arrears does not put ATT activities at risk. Once again, we urge all States to pay their contributions in full and on time. </w:t>
      </w:r>
      <w:proofErr w:type="gramStart"/>
      <w:r w:rsidRPr="002351EB">
        <w:rPr>
          <w:rFonts w:ascii="Times New Roman" w:hAnsi="Times New Roman" w:cs="Times New Roman"/>
          <w:sz w:val="24"/>
          <w:szCs w:val="24"/>
        </w:rPr>
        <w:t>The Financial Rules of the Treaty must be respected by all State</w:t>
      </w:r>
      <w:r w:rsidR="005E4CA6" w:rsidRPr="002351EB">
        <w:rPr>
          <w:rFonts w:ascii="Times New Roman" w:hAnsi="Times New Roman" w:cs="Times New Roman"/>
          <w:sz w:val="24"/>
          <w:szCs w:val="24"/>
        </w:rPr>
        <w:t>s</w:t>
      </w:r>
      <w:r w:rsidR="002351EB">
        <w:rPr>
          <w:rFonts w:ascii="Times New Roman" w:hAnsi="Times New Roman" w:cs="Times New Roman"/>
          <w:sz w:val="24"/>
          <w:szCs w:val="24"/>
        </w:rPr>
        <w:t xml:space="preserve"> Parties, signatories</w:t>
      </w:r>
      <w:r w:rsidRPr="002351EB">
        <w:rPr>
          <w:rFonts w:ascii="Times New Roman" w:hAnsi="Times New Roman" w:cs="Times New Roman"/>
          <w:sz w:val="24"/>
          <w:szCs w:val="24"/>
        </w:rPr>
        <w:t xml:space="preserve"> and observers</w:t>
      </w:r>
      <w:proofErr w:type="gramEnd"/>
      <w:r w:rsidRPr="002351EB">
        <w:rPr>
          <w:rFonts w:ascii="Times New Roman" w:hAnsi="Times New Roman" w:cs="Times New Roman"/>
          <w:sz w:val="24"/>
          <w:szCs w:val="24"/>
        </w:rPr>
        <w:t xml:space="preserve">. The EU, as a significant financial contributor to ATT activities, insists on ensuring the necessary arrangements for States in arrears to settle their financial obligations at the shortest possible notice. </w:t>
      </w:r>
      <w:r w:rsidR="00F135F7" w:rsidRPr="002351EB">
        <w:rPr>
          <w:rFonts w:ascii="Times New Roman" w:hAnsi="Times New Roman" w:cs="Times New Roman"/>
          <w:sz w:val="24"/>
          <w:szCs w:val="24"/>
        </w:rPr>
        <w:t xml:space="preserve">With this in mind, we strongly encourage States that are in arrears to consider agreeing on a payment plan with the Secretariat, in line with rule 8.1 (d) of the Treaty’s Financial Rules. </w:t>
      </w:r>
      <w:r w:rsidRPr="002351EB">
        <w:rPr>
          <w:rFonts w:ascii="Times New Roman" w:hAnsi="Times New Roman" w:cs="Times New Roman"/>
          <w:sz w:val="24"/>
          <w:szCs w:val="24"/>
        </w:rPr>
        <w:t xml:space="preserve">This will lead to increased financial, and subsequently institutional, stability of the Treaty. </w:t>
      </w:r>
    </w:p>
    <w:p w:rsidR="002E67D7" w:rsidRDefault="00BF6300" w:rsidP="000B2A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Thank you, Mr.</w:t>
      </w:r>
      <w:r w:rsidR="007B1418" w:rsidRPr="007B1418">
        <w:rPr>
          <w:rFonts w:ascii="Times New Roman" w:hAnsi="Times New Roman" w:cs="Times New Roman"/>
          <w:color w:val="000000"/>
          <w:sz w:val="24"/>
          <w:szCs w:val="24"/>
        </w:rPr>
        <w:t xml:space="preserve"> President</w:t>
      </w:r>
      <w:r w:rsidR="00A566EC" w:rsidRPr="007A1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300" w:rsidRDefault="00BF6300" w:rsidP="00BF6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300" w:rsidRPr="007A1A31" w:rsidRDefault="00BF6300" w:rsidP="00BF6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6300" w:rsidRPr="007A1A3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DE" w:rsidRDefault="00E81ADE" w:rsidP="00F135F7">
      <w:pPr>
        <w:spacing w:after="0" w:line="240" w:lineRule="auto"/>
      </w:pPr>
      <w:r>
        <w:separator/>
      </w:r>
    </w:p>
  </w:endnote>
  <w:endnote w:type="continuationSeparator" w:id="0">
    <w:p w:rsidR="00E81ADE" w:rsidRDefault="00E81ADE" w:rsidP="00F1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6615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7866" w:rsidRPr="004B7866" w:rsidRDefault="004B7866">
        <w:pPr>
          <w:pStyle w:val="Footer"/>
          <w:jc w:val="right"/>
          <w:rPr>
            <w:rFonts w:ascii="Times New Roman" w:hAnsi="Times New Roman" w:cs="Times New Roman"/>
          </w:rPr>
        </w:pPr>
        <w:r w:rsidRPr="004B7866">
          <w:rPr>
            <w:rFonts w:ascii="Times New Roman" w:hAnsi="Times New Roman" w:cs="Times New Roman"/>
          </w:rPr>
          <w:fldChar w:fldCharType="begin"/>
        </w:r>
        <w:r w:rsidRPr="004B7866">
          <w:rPr>
            <w:rFonts w:ascii="Times New Roman" w:hAnsi="Times New Roman" w:cs="Times New Roman"/>
          </w:rPr>
          <w:instrText xml:space="preserve"> PAGE   \* MERGEFORMAT </w:instrText>
        </w:r>
        <w:r w:rsidRPr="004B7866">
          <w:rPr>
            <w:rFonts w:ascii="Times New Roman" w:hAnsi="Times New Roman" w:cs="Times New Roman"/>
          </w:rPr>
          <w:fldChar w:fldCharType="separate"/>
        </w:r>
        <w:r w:rsidR="00BA042F">
          <w:rPr>
            <w:rFonts w:ascii="Times New Roman" w:hAnsi="Times New Roman" w:cs="Times New Roman"/>
            <w:noProof/>
          </w:rPr>
          <w:t>1</w:t>
        </w:r>
        <w:r w:rsidRPr="004B786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B7866" w:rsidRDefault="004B7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DE" w:rsidRDefault="00E81ADE" w:rsidP="00F135F7">
      <w:pPr>
        <w:spacing w:after="0" w:line="240" w:lineRule="auto"/>
      </w:pPr>
      <w:r>
        <w:separator/>
      </w:r>
    </w:p>
  </w:footnote>
  <w:footnote w:type="continuationSeparator" w:id="0">
    <w:p w:rsidR="00E81ADE" w:rsidRDefault="00E81ADE" w:rsidP="00F135F7">
      <w:pPr>
        <w:spacing w:after="0" w:line="240" w:lineRule="auto"/>
      </w:pPr>
      <w:r>
        <w:continuationSeparator/>
      </w:r>
    </w:p>
  </w:footnote>
  <w:footnote w:id="1">
    <w:p w:rsidR="00563D08" w:rsidRPr="00247E68" w:rsidRDefault="00563D08" w:rsidP="00BA042F">
      <w:pPr>
        <w:pStyle w:val="FootnoteText"/>
        <w:jc w:val="both"/>
        <w:rPr>
          <w:rFonts w:ascii="Times New Roman" w:hAnsi="Times New Roman" w:cs="Times New Roman"/>
          <w:lang w:val="en-GB"/>
        </w:rPr>
      </w:pPr>
      <w:bookmarkStart w:id="0" w:name="_GoBack"/>
      <w:r w:rsidRPr="00247E68">
        <w:rPr>
          <w:rStyle w:val="FootnoteReference"/>
          <w:rFonts w:ascii="Times New Roman" w:hAnsi="Times New Roman" w:cs="Times New Roman"/>
        </w:rPr>
        <w:footnoteRef/>
      </w:r>
      <w:r w:rsidRPr="00247E68">
        <w:rPr>
          <w:rFonts w:ascii="Times New Roman" w:hAnsi="Times New Roman" w:cs="Times New Roman"/>
          <w:lang w:val="en-GB"/>
        </w:rPr>
        <w:t xml:space="preserve"> </w:t>
      </w:r>
      <w:r w:rsidRPr="00EB0D8B">
        <w:rPr>
          <w:rStyle w:val="Strong"/>
          <w:rFonts w:ascii="Times New Roman" w:hAnsi="Times New Roman" w:cs="Times New Roman"/>
          <w:b w:val="0"/>
          <w:szCs w:val="22"/>
          <w:lang w:val="en-GB"/>
        </w:rPr>
        <w:t xml:space="preserve">North Macedonia, Montenegro, Serbia, Albania and Bosnia and Herzegovina </w:t>
      </w:r>
      <w:r w:rsidRPr="00247E68">
        <w:rPr>
          <w:rStyle w:val="Strong"/>
          <w:rFonts w:ascii="Times New Roman" w:hAnsi="Times New Roman" w:cs="Times New Roman"/>
          <w:b w:val="0"/>
          <w:szCs w:val="22"/>
          <w:lang w:val="en-GB"/>
        </w:rPr>
        <w:t>continue to be part of the Stabilisation and Association Process.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1B4"/>
    <w:multiLevelType w:val="hybridMultilevel"/>
    <w:tmpl w:val="E6CEE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3242"/>
    <w:multiLevelType w:val="hybridMultilevel"/>
    <w:tmpl w:val="0682E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E22D0"/>
    <w:multiLevelType w:val="hybridMultilevel"/>
    <w:tmpl w:val="F9DE7AFA"/>
    <w:lvl w:ilvl="0" w:tplc="B504DC66">
      <w:start w:val="2022"/>
      <w:numFmt w:val="bullet"/>
      <w:lvlText w:val="-"/>
      <w:lvlJc w:val="left"/>
      <w:pPr>
        <w:ind w:left="360" w:hanging="360"/>
      </w:pPr>
      <w:rPr>
        <w:rFonts w:ascii="Calibri-Bold" w:eastAsiaTheme="minorHAnsi" w:hAnsi="Calibri-Bold" w:cs="Calibri-Bold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566EC"/>
    <w:rsid w:val="000859C4"/>
    <w:rsid w:val="000B2A26"/>
    <w:rsid w:val="000F7A46"/>
    <w:rsid w:val="00185576"/>
    <w:rsid w:val="001E2F73"/>
    <w:rsid w:val="001F3EB9"/>
    <w:rsid w:val="0023476C"/>
    <w:rsid w:val="002351EB"/>
    <w:rsid w:val="0024716D"/>
    <w:rsid w:val="0025785D"/>
    <w:rsid w:val="002E67D7"/>
    <w:rsid w:val="00301ECE"/>
    <w:rsid w:val="00331315"/>
    <w:rsid w:val="0039365A"/>
    <w:rsid w:val="003A7306"/>
    <w:rsid w:val="00457773"/>
    <w:rsid w:val="0046285C"/>
    <w:rsid w:val="004B7866"/>
    <w:rsid w:val="00505C2E"/>
    <w:rsid w:val="00545B7C"/>
    <w:rsid w:val="00547B48"/>
    <w:rsid w:val="005545C1"/>
    <w:rsid w:val="00563D08"/>
    <w:rsid w:val="00583674"/>
    <w:rsid w:val="00596710"/>
    <w:rsid w:val="005B5C03"/>
    <w:rsid w:val="005C56B6"/>
    <w:rsid w:val="005D747D"/>
    <w:rsid w:val="005E4CA6"/>
    <w:rsid w:val="006977F6"/>
    <w:rsid w:val="0071529F"/>
    <w:rsid w:val="007A1A31"/>
    <w:rsid w:val="007B1418"/>
    <w:rsid w:val="007B42EC"/>
    <w:rsid w:val="0080484B"/>
    <w:rsid w:val="008329EC"/>
    <w:rsid w:val="008677E2"/>
    <w:rsid w:val="008B3346"/>
    <w:rsid w:val="008E5478"/>
    <w:rsid w:val="009A68F7"/>
    <w:rsid w:val="009F0AA8"/>
    <w:rsid w:val="00A05F69"/>
    <w:rsid w:val="00A566EC"/>
    <w:rsid w:val="00AC6B78"/>
    <w:rsid w:val="00AE16DD"/>
    <w:rsid w:val="00B32AE3"/>
    <w:rsid w:val="00B43135"/>
    <w:rsid w:val="00B442C3"/>
    <w:rsid w:val="00BA042F"/>
    <w:rsid w:val="00BC53F0"/>
    <w:rsid w:val="00BF6300"/>
    <w:rsid w:val="00C2394C"/>
    <w:rsid w:val="00C2589F"/>
    <w:rsid w:val="00C37683"/>
    <w:rsid w:val="00C54B5E"/>
    <w:rsid w:val="00C60C68"/>
    <w:rsid w:val="00C70102"/>
    <w:rsid w:val="00CF5A50"/>
    <w:rsid w:val="00D54AEA"/>
    <w:rsid w:val="00D923C9"/>
    <w:rsid w:val="00DA041A"/>
    <w:rsid w:val="00DA11A6"/>
    <w:rsid w:val="00DA2AE4"/>
    <w:rsid w:val="00DF24C4"/>
    <w:rsid w:val="00E81210"/>
    <w:rsid w:val="00E81ADE"/>
    <w:rsid w:val="00EB0D8B"/>
    <w:rsid w:val="00EB6216"/>
    <w:rsid w:val="00EC70F3"/>
    <w:rsid w:val="00F135F7"/>
    <w:rsid w:val="00F42482"/>
    <w:rsid w:val="00F92330"/>
    <w:rsid w:val="00FB1914"/>
    <w:rsid w:val="00FC17E6"/>
    <w:rsid w:val="00F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00E76"/>
  <w15:chartTrackingRefBased/>
  <w15:docId w15:val="{11249B66-043A-4FED-975A-D0724EF7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6EC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683"/>
    <w:pPr>
      <w:ind w:left="720"/>
      <w:contextualSpacing/>
    </w:pPr>
    <w:rPr>
      <w:lang w:val="en-GB"/>
    </w:rPr>
  </w:style>
  <w:style w:type="paragraph" w:customStyle="1" w:styleId="Default">
    <w:name w:val="Default"/>
    <w:rsid w:val="00DF2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F135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35F7"/>
    <w:rPr>
      <w:sz w:val="20"/>
      <w:szCs w:val="20"/>
      <w:lang w:val="en-IE"/>
    </w:rPr>
  </w:style>
  <w:style w:type="character" w:styleId="FootnoteReference">
    <w:name w:val="footnote reference"/>
    <w:basedOn w:val="DefaultParagraphFont"/>
    <w:semiHidden/>
    <w:unhideWhenUsed/>
    <w:rsid w:val="00F135F7"/>
    <w:rPr>
      <w:vertAlign w:val="superscript"/>
    </w:rPr>
  </w:style>
  <w:style w:type="character" w:styleId="Strong">
    <w:name w:val="Strong"/>
    <w:uiPriority w:val="22"/>
    <w:qFormat/>
    <w:rsid w:val="00B431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66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4B7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66"/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866"/>
    <w:rPr>
      <w:rFonts w:ascii="Segoe UI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66AD-CFE0-48BB-93FC-32CC3824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 Eran (EEAS)</dc:creator>
  <cp:keywords/>
  <dc:description/>
  <cp:lastModifiedBy>KROLAK Natalia (EEAS-GENEVA)</cp:lastModifiedBy>
  <cp:revision>8</cp:revision>
  <cp:lastPrinted>2023-08-23T15:16:00Z</cp:lastPrinted>
  <dcterms:created xsi:type="dcterms:W3CDTF">2024-08-16T09:48:00Z</dcterms:created>
  <dcterms:modified xsi:type="dcterms:W3CDTF">2024-08-20T13:51:00Z</dcterms:modified>
</cp:coreProperties>
</file>